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NW_27227 (Nordrhein-Westfalen) — Wesen der Kreise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Kreise verwalten ihr Gebiet zum Besten der kreisangehörigen Gemeinden und ihrer Einwohner nach den Grundsätzen der gemeindlichen Selbstverwaltung.</w:t>
      </w:r>
    </w:p>
    <w:p>
      <w:r>
        <w:t xml:space="preserve">(2) Die Kreise sind Gemeindeverbände und Gebietskörperschaften.</w:t>
      </w:r>
    </w:p>
    <w:p>
      <w:r>
        <w:t xml:space="preserve">(3) Das Gebiet des Kreises bildet zugleich den Bezirk der unteren staatlichen Verwaltungsbehörde.</w:t>
      </w:r>
    </w:p>
    <w:p>
      <w:r>
        <w:rPr>
          <w:color w:val="555555"/>
          <w:sz w:val="17"/>
        </w:rPr>
        <w:t xml:space="preserve">Zitiervorschlag: § 1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