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Verwaltung des durch das Gesetz über die Vereinigung des Landes Lippe mit dem Lande Nordrhein-Westfalen vom heutigen Tage (GV. NW. S. 267) ausgesonderten Vermögens des früheren Landes Lippe wird unter der Bezeichnung ,,Landesverband Lippe" eine öffentlich-rechtliche Körperschaft für den Bezirk des früheren Landes Lippe errichtet.</w:t>
      </w:r>
    </w:p>
    <w:p>
      <w:r>
        <w:t xml:space="preserve">Der Landesverband ist berechtigt, das frühere lippische Landeswappen als Dienstsiegel zu führen.</w:t>
      </w:r>
    </w:p>
    <w:p>
      <w:r>
        <w:rPr>
          <w:color w:val="555555"/>
          <w:sz w:val="17"/>
        </w:rPr>
        <w:t xml:space="preserve">Zitiervorschlag: § 1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