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NW_27224 (Nordrhein-Westfalen)</w:t>
      </w:r>
    </w:p>
    <w:p>
      <w:r>
        <w:rPr>
          <w:color w:val="555555"/>
          <w:sz w:val="18"/>
        </w:rPr>
        <w:t xml:space="preserve">Gesetz zu § 7 Abs. 1 des Köln-Gesetzes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Dezember 1976</w:t>
      </w:r>
    </w:p>
    <w:p>
      <w:r>
        <w:rPr>
          <w:color w:val="555555"/>
          <w:sz w:val="17"/>
        </w:rPr>
        <w:t xml:space="preserve">Zitiervorschlag: Volltext NW_27224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