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NW_27222 (Nordrhein-Westfalen)</w:t>
      </w:r>
    </w:p>
    <w:p>
      <w:r>
        <w:rPr>
          <w:color w:val="555555"/>
          <w:sz w:val="18"/>
        </w:rPr>
        <w:t xml:space="preserve">Gesetz über Gebietsänderungen im Neugliederungsraum Düsseldorf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Aus der Stadt Düsseldorf wird das Gebiet der ehemaligen Stadt Monheim mit Ausnahme der Gebietsteile</w:t>
      </w:r>
    </w:p>
    <w:p>
      <w:r>
        <w:t xml:space="preserve">Gemarkung Baumberg</w:t>
      </w:r>
    </w:p>
    <w:p>
      <w:r>
        <w:t xml:space="preserve">Flur 1</w:t>
      </w:r>
    </w:p>
    <w:p>
      <w:r>
        <w:t xml:space="preserve">Flur 12</w:t>
      </w:r>
    </w:p>
    <w:p>
      <w:r>
        <w:t xml:space="preserve">Flur 13 Nr. 1 bis 3</w:t>
      </w:r>
    </w:p>
    <w:p>
      <w:r>
        <w:t xml:space="preserve">ausgegliedert. Es bildet eine selbständige Gemeinde mit dem Namen Monheim. Die Gemeinde führt die Bezeichnung ,,Stadt".</w:t>
      </w:r>
    </w:p>
    <w:p>
      <w:r>
        <w:t xml:space="preserve">(2) Die Stadt Monheim wird in den Kreis Mettmann eingegliedert.</w:t>
      </w:r>
    </w:p>
    <w:p>
      <w:r>
        <w:rPr>
          <w:color w:val="555555"/>
          <w:sz w:val="17"/>
        </w:rPr>
        <w:t xml:space="preserve">Zitiervorschlag: § 2 NW_27222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https://recht.nulegal.eu/gesetze/NW_27222/2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