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NW_27221 (Nordrhein-Westfalen)</w:t>
      </w:r>
    </w:p>
    <w:p>
      <w:r>
        <w:rPr>
          <w:color w:val="555555"/>
          <w:sz w:val="18"/>
        </w:rPr>
        <w:t xml:space="preserve">Wesseling-Gesetz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Aus der Stadt Köln wird das Gebiet der ehemaligen Stadt Wesseling ausgegliedert. Es bildet eine selbständige Gemeinde mit dem Namen Wesseling. Die Gemeinde Wesseling führt die Bezeichnung ,,Stadt".</w:t>
      </w:r>
    </w:p>
    <w:p>
      <w:r>
        <w:t xml:space="preserve">(2) In die Stadt Wesseling werden aus der Stadt Köln folgende Gebietsteile eingegliedert:</w:t>
      </w:r>
    </w:p>
    <w:p>
      <w:r>
        <w:t xml:space="preserve">Gemarkung Keldenich</w:t>
      </w:r>
    </w:p>
    <w:p>
      <w:r>
        <w:t xml:space="preserve">Flur 17 Nr. 1 bis 9, 11 bis 14, 16 bis 24, 27 bis 33, 35 bis 49, 51, 52, 61, 62, 73, 74, 96, 97 und 120 bis 165;</w:t>
      </w:r>
    </w:p>
    <w:p>
      <w:r>
        <w:t xml:space="preserve">Flur 18.</w:t>
      </w:r>
    </w:p>
    <w:p>
      <w:r>
        <w:t xml:space="preserve">(3) Die Stadt Wesseling wird in den Erftkreis eingegliedert.</w:t>
      </w:r>
    </w:p>
    <w:p>
      <w:r>
        <w:rPr>
          <w:color w:val="555555"/>
          <w:sz w:val="17"/>
        </w:rPr>
        <w:t xml:space="preserve">Zitiervorschlag: § 1 NW_27221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https://recht.nulegal.eu/gesetze/NW_27221/1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