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NW_27219 (Nordrhein-Westfalen)</w:t>
      </w:r>
    </w:p>
    <w:p>
      <w:r>
        <w:rPr>
          <w:color w:val="555555"/>
          <w:sz w:val="18"/>
        </w:rPr>
        <w:t xml:space="preserve">Sauerland/Paderborn-Gesetz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Eversberg - mit Ausnahme der in § 10 Abs. 2 Nr. 5 genannten Gebietsteile -, die Stadt Meschede sowie die Gemeinden Calle, Freienohl (Sauerland) - mit Ausnahme der in § 5 Abs. 2 Nr. 2 genannten Gebietsteile -, Grevenstein, Meschede-Land, Remblinghausen und Visbeck werden zu einer neuen Gemeinde zusammengeschlossen. Die Gemeinde erhält den Namen Meschede und führt die Bezeichnung ,,Stadt".</w:t>
      </w:r>
    </w:p>
    <w:p>
      <w:r>
        <w:t xml:space="preserve">(2) In die Stadt Meschede werden eingegliedert:</w:t>
      </w:r>
    </w:p>
    <w:p>
      <w:r>
        <w:t xml:space="preserve">1. aus der Gemeinde Herblinghausen die Flurstücke:</w:t>
      </w:r>
    </w:p>
    <w:p>
      <w:r>
        <w:t xml:space="preserve">Gemarkung Herblinghausen</w:t>
      </w:r>
    </w:p>
    <w:p>
      <w:r>
        <w:t xml:space="preserve">Flur 3 Nr. 19, 22 bis 24, 26 bis 33, 35, 37, 38, 41 bis 51, 55 bis 57, 59 bis 67, 71, 106, 158 bis 170, 184, 186 bis 327, 329 bis 370, 372 bis 452, 454, 455, 457, 459, 461, 463 und 465 bis 467;</w:t>
      </w:r>
    </w:p>
    <w:p>
      <w:r>
        <w:t xml:space="preserve">2. aus der Gemeinde Altenhellefeld die Flur:</w:t>
      </w:r>
    </w:p>
    <w:p>
      <w:r>
        <w:t xml:space="preserve">Flur 4;</w:t>
      </w:r>
    </w:p>
    <w:p>
      <w:r>
        <w:t xml:space="preserve">3. aus der Gemeinde Reiste (Sauerland) die Flur und die Flurstücke:</w:t>
      </w:r>
    </w:p>
    <w:p>
      <w:r>
        <w:t xml:space="preserve">Gemarkung Reiste</w:t>
      </w:r>
    </w:p>
    <w:p>
      <w:r>
        <w:t xml:space="preserve">Flur 7 Nr. 47, 48, 75 und 77,</w:t>
      </w:r>
    </w:p>
    <w:p>
      <w:r>
        <w:t xml:space="preserve">Flur 8,</w:t>
      </w:r>
    </w:p>
    <w:p>
      <w:r>
        <w:t xml:space="preserve">Flur 9 Nr. 13 bis 32,</w:t>
      </w:r>
    </w:p>
    <w:p>
      <w:r>
        <w:t xml:space="preserve">Flur 10 Nr. 1 bis 7, 60 bis 65, 69 bis 92, 95, 102 bis 105 und 107;</w:t>
      </w:r>
    </w:p>
    <w:p>
      <w:r>
        <w:t xml:space="preserve">4. aus der Gemeinde Rumbeck die Flurstücke:</w:t>
      </w:r>
    </w:p>
    <w:p>
      <w:r>
        <w:t xml:space="preserve">Gemarkung Rumbeck</w:t>
      </w:r>
    </w:p>
    <w:p>
      <w:r>
        <w:t xml:space="preserve">Flur 3 Nr. 13, 14 gemeinschaftlich, 15, 16 gemeinschaftlich, 17, 18 gemeinschaftlich, 19, 20 gemeinschaftlich, 21, 22 gemeinschaftlich, 23, 24 gemeinschaftlich, 25, 26 gemeinschaftlich, 27, 28 gemeinschaftlich, 29, 30 gemeinschaftlich und 41;</w:t>
      </w:r>
    </w:p>
    <w:p>
      <w:r>
        <w:t xml:space="preserve">5. aus der Gemeinde Velmede die Flurstücke:</w:t>
      </w:r>
    </w:p>
    <w:p>
      <w:r>
        <w:t xml:space="preserve">Gemarkung Velmede</w:t>
      </w:r>
    </w:p>
    <w:p>
      <w:r>
        <w:t xml:space="preserve">Flur 21 Nr. 90,</w:t>
      </w:r>
    </w:p>
    <w:p>
      <w:r>
        <w:t xml:space="preserve">Flur 24 Nr. 2, 3, 12, 13 und 69;</w:t>
      </w:r>
    </w:p>
    <w:p>
      <w:r>
        <w:t xml:space="preserve">6. aus der Gemeinde Oeventrop (Sauerland) die Flurstücke:</w:t>
      </w:r>
    </w:p>
    <w:p>
      <w:r>
        <w:t xml:space="preserve">Gemarkung Oeventrop</w:t>
      </w:r>
    </w:p>
    <w:p>
      <w:r>
        <w:t xml:space="preserve">Flur 4 Nr. 140 und 224.</w:t>
      </w:r>
    </w:p>
    <w:p>
      <w:r>
        <w:t xml:space="preserve">(3) Die Ämter Freienohl und Meschede werden aufgelöst. Rechtsnachfolgerin ist die Stadt Meschede.</w:t>
      </w:r>
    </w:p>
    <w:p>
      <w:r>
        <w:rPr>
          <w:color w:val="555555"/>
          <w:sz w:val="17"/>
        </w:rPr>
        <w:t xml:space="preserve">Zitiervorschlag: § 8 NW_27219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