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Hemer - mit Ausnahme der in § 2 Abs. 2 Nr. 1 genannten Gebietsteile - und die Gemeinden Becke, Deilinghofen, Frönsberg und Ihmert - mit Ausnahme der in § 2 Abs. 2 Nr. 2 genannten Gebietsteile - werden zu einer neuen Gemeinde zusammengeschlossen. Die Gemeinde erhält den Namen Hemer und führt die Bezeichnung ,,Stadt".</w:t>
      </w:r>
    </w:p>
    <w:p>
      <w:r>
        <w:t xml:space="preserve">(2) In die Stadt Hemer werden eingegliedert:</w:t>
      </w:r>
    </w:p>
    <w:p>
      <w:r>
        <w:t xml:space="preserve">1. aus der Gemeinde Garbeck die Flur:</w:t>
      </w:r>
    </w:p>
    <w:p>
      <w:r>
        <w:t xml:space="preserve">Gemarkung Garbeck</w:t>
      </w:r>
    </w:p>
    <w:p>
      <w:r>
        <w:t xml:space="preserve">Flur 10;</w:t>
      </w:r>
    </w:p>
    <w:p>
      <w:r>
        <w:t xml:space="preserve">2. aus der Gemeinde Kesbern die Flurstücke:</w:t>
      </w:r>
    </w:p>
    <w:p>
      <w:r>
        <w:t xml:space="preserve">Gemarkung Kesbern</w:t>
      </w:r>
    </w:p>
    <w:p>
      <w:r>
        <w:t xml:space="preserve">Flur 6 Nr. 63 bis 65,</w:t>
      </w:r>
    </w:p>
    <w:p>
      <w:r>
        <w:t xml:space="preserve">Flur 7 Nr. 49, 267 und 283.</w:t>
      </w:r>
    </w:p>
    <w:p>
      <w:r>
        <w:t xml:space="preserve">(3) Das Amt Hemer wird aufgelöst. Rechtsnachfolgerin ist die Stadt Hemer.</w:t>
      </w:r>
    </w:p>
    <w:p>
      <w:r>
        <w:rPr>
          <w:color w:val="555555"/>
          <w:sz w:val="17"/>
        </w:rPr>
        <w:t xml:space="preserve">Zitiervorschlag: § 3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