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27 NW_27219 (Nordrhein-Westfalen)</w:t>
      </w:r>
    </w:p>
    <w:p>
      <w:r>
        <w:rPr>
          <w:color w:val="555555"/>
          <w:sz w:val="18"/>
        </w:rPr>
        <w:t xml:space="preserve">Sauerland/Paderborn-Gesetz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Gemeinden Altenbeken, Buke und Schwaney werden zu einer neuen Gemeinde zusammengeschlossen. Die Gemeinde erhält den Namen Altenbeken.</w:t>
      </w:r>
    </w:p>
    <w:p>
      <w:r>
        <w:t xml:space="preserve">(2) In die Gemeinde Altenbeken werden aus der Gemeinde Neuenbeken folgende Flur und Flurstücke eingegliedert:</w:t>
      </w:r>
    </w:p>
    <w:p>
      <w:r>
        <w:t xml:space="preserve">Gemarkung Neuenbeken</w:t>
      </w:r>
    </w:p>
    <w:p>
      <w:r>
        <w:t xml:space="preserve">Flur 4,</w:t>
      </w:r>
    </w:p>
    <w:p>
      <w:r>
        <w:t xml:space="preserve">Flur 9 Nr. 121/4, 12 bis 14, 17, 131/18, 44, 136/47, 48, 122/49, 123/49, 113/50, 137/50, 51, 52, 72 bis 76, 88/85, 87, 88 und 91.</w:t>
      </w:r>
    </w:p>
    <w:p>
      <w:r>
        <w:t xml:space="preserve">(3) Das Amt Altenbeken wird aufgelöst. Rechtsnachfolgerin ist die Gemeinde Altenbeken.</w:t>
      </w:r>
    </w:p>
    <w:p>
      <w:r>
        <w:rPr>
          <w:color w:val="555555"/>
          <w:sz w:val="17"/>
        </w:rPr>
        <w:t xml:space="preserve">Zitiervorschlag: § 27 NW_27219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https://recht.nulegal.eu/gesetze/NW_27219/27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