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 NW_27219 (Nordrhein-Westfalen)</w:t>
      </w:r>
    </w:p>
    <w:p>
      <w:r>
        <w:rPr>
          <w:color w:val="555555"/>
          <w:sz w:val="18"/>
        </w:rPr>
        <w:t xml:space="preserve">Sauerland/Paderborn-Gesetz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die Stadt Bad Lippspringe werden aus der Gemeinde Schlangen folgende Flurstücke eingegliedert:</w:t>
      </w:r>
    </w:p>
    <w:p>
      <w:r>
        <w:t xml:space="preserve">Gemarkung Schlangen</w:t>
      </w:r>
    </w:p>
    <w:p>
      <w:r>
        <w:t xml:space="preserve">Flur 14 Nr. 294 bis 299, 310 und 311,</w:t>
      </w:r>
    </w:p>
    <w:p>
      <w:r>
        <w:t xml:space="preserve">Flur 15 Nr. 298 bis 301, 395 bis 399, 1277, 1280 und 1288 bis 1291.</w:t>
      </w:r>
    </w:p>
    <w:p>
      <w:r>
        <w:t xml:space="preserve">(2) In die Gemeinde Schlangen werden aus der Stadt Bad Lippspringe folgende Flurstücke eingegliedert:</w:t>
      </w:r>
    </w:p>
    <w:p>
      <w:r>
        <w:t xml:space="preserve">Gemarkung Bad Lippspringe</w:t>
      </w:r>
    </w:p>
    <w:p>
      <w:r>
        <w:t xml:space="preserve">Flur 31 Nr. 108/1, 109/1, 107/1, 106/1, 105/1, 62, 89, 88, 101/1, 100/1, 99/1, 98.1, 1/3, 1/4, 1/5, 262 bis 267 und 651.</w:t>
      </w:r>
    </w:p>
    <w:p>
      <w:r>
        <w:rPr>
          <w:color w:val="555555"/>
          <w:sz w:val="17"/>
        </w:rPr>
        <w:t xml:space="preserve">Zitiervorschlag: § 26 NW_27219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https://recht.nulegal.eu/gesetze/NW_27219/26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 NW_27219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