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NW_27218 (Nordrhein-Westfalen)</w:t>
      </w:r>
    </w:p>
    <w:p>
      <w:r>
        <w:rPr>
          <w:color w:val="555555"/>
          <w:sz w:val="18"/>
        </w:rPr>
        <w:t xml:space="preserve">Köln-Gesetz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Gemeinde Nörvenich werden aus der Stadt Erftstadt die Gemarkungen Dorweiler und Pingsheim, die Gemarkung Wissersheim ohne die Flurstücke:</w:t>
      </w:r>
    </w:p>
    <w:p>
      <w:r>
        <w:t xml:space="preserve">Flur 3 Nr. 232/154, 234/155, 235/155, 160, 162 und 164,</w:t>
      </w:r>
    </w:p>
    <w:p>
      <w:r>
        <w:t xml:space="preserve">Flur 4 Nr. 2, 3, 4/1, 6, 109/7, 110/7, 8/1, 94/10, 95/10, 11 bis 14, 15/1, 18/1, 128/20 und 162</w:t>
      </w:r>
    </w:p>
    <w:p>
      <w:r>
        <w:t xml:space="preserve">und von der Gemarkung Gymnich die Flurstücke:</w:t>
      </w:r>
    </w:p>
    <w:p>
      <w:r>
        <w:t xml:space="preserve">Flur A Nr. 19, 25, 42/28, 35/29, 43/29, 44, 45, 48 und 49</w:t>
      </w:r>
    </w:p>
    <w:p>
      <w:r>
        <w:t xml:space="preserve">eingegliedert.</w:t>
      </w:r>
    </w:p>
    <w:p>
      <w:r>
        <w:rPr>
          <w:color w:val="555555"/>
          <w:sz w:val="17"/>
        </w:rPr>
        <w:t xml:space="preserve">Zitiervorschlag: § 22 NW_27218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https://recht.nulegal.eu/gesetze/NW_27218/22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