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26 NW_27217 (Nordrhein-Westfalen)</w:t>
      </w:r>
    </w:p>
    <w:p>
      <w:r>
        <w:rPr>
          <w:color w:val="555555"/>
          <w:sz w:val="18"/>
        </w:rPr>
        <w:t xml:space="preserve">Düsseldorf-Gesetz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Die neuen Gemeinden werden folgenden Amtsgerichten zugeordnet:</w:t>
      </w:r>
    </w:p>
    <w:p>
      <w:r>
        <w:t xml:space="preserve">1. die Gemeinden Grevenbroich, Jüchen und Rommerskirchen dem Amtsgericht Grevenbroich,</w:t>
      </w:r>
    </w:p>
    <w:p>
      <w:r>
        <w:t xml:space="preserve">2. die Gemeinde Erkrath dem Amtsgericht Mettmann,</w:t>
      </w:r>
    </w:p>
    <w:p>
      <w:r>
        <w:t xml:space="preserve">3. die Gemeinden Dormagen, Kaarst und Korschenbroich dem Amtsgericht Neuss,</w:t>
      </w:r>
    </w:p>
    <w:p>
      <w:r>
        <w:t xml:space="preserve">4. die Gemeinde Ratingen dem Amtsgericht Ratingen.</w:t>
      </w:r>
    </w:p>
    <w:p>
      <w:r>
        <w:t xml:space="preserve">(2) Die nach § 9 in die kreisfreie Stadt Krefeld eingegliederten Gebiete werden dem Bezirkdes Amtsgerichts Krefeld, die nach § 13 Abs. 4 in die neue kreisfreie Stadt Duisburg eingegliederten Gebiete werden dem Bezirk des Amtsgerichts Duisburg, die nach § 21 in die kreisfreie Stadt Remscheid eingegliederten Gebiete werden dem Bezirk des Amtsgerichts Remscheid-Lennep zugeteilt.</w:t>
      </w:r>
    </w:p>
    <w:p>
      <w:r>
        <w:t xml:space="preserve">(3) Die Gemeinde Niederkrüchten scheidet aus dem Bezirk des Amtsgerichts Erkelenz aus; sie wird dem Amtsgericht Viersen zugeordnet.</w:t>
      </w:r>
    </w:p>
    <w:p>
      <w:r>
        <w:rPr>
          <w:color w:val="555555"/>
          <w:sz w:val="17"/>
        </w:rPr>
        <w:t xml:space="preserve">Zitiervorschlag: § 26 NW_27217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https://recht.nulegal.eu/gesetze/NW_27217/26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