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kreisfreie Stadt Mülheim a. d. Ruhr werden eingegliedert:</w:t>
      </w:r>
    </w:p>
    <w:p>
      <w:r>
        <w:t xml:space="preserve">aus der Gemeinde Breitscheid die Flurstücke:</w:t>
      </w:r>
    </w:p>
    <w:p>
      <w:r>
        <w:t xml:space="preserve">Gemarkung Breitscheid</w:t>
      </w:r>
    </w:p>
    <w:p>
      <w:r>
        <w:t xml:space="preserve">Flur 1 Nr. 1, 2, 10/1, 20/3,</w:t>
      </w:r>
    </w:p>
    <w:p>
      <w:r>
        <w:t xml:space="preserve">Flur 2,</w:t>
      </w:r>
    </w:p>
    <w:p>
      <w:r>
        <w:t xml:space="preserve">Flur 3 Nr. 341/8, 400/01.191, 8/2, 8/3, 9/1, 9/2, 12/1,</w:t>
      </w:r>
    </w:p>
    <w:p>
      <w:r>
        <w:t xml:space="preserve">Flur 6 Nr. 304 bis 306, 573/307, 913, 914, 930 bis 937, 940, 941, 944 bis 947, 956,</w:t>
      </w:r>
    </w:p>
    <w:p>
      <w:r>
        <w:t xml:space="preserve">Flur 7 Nr. 942, 948,</w:t>
      </w:r>
    </w:p>
    <w:p>
      <w:r>
        <w:t xml:space="preserve">Flur 11 Nr. 2, 4 bis 6, 10, 11/1, 12/1, 12/2, 14, 15, 23 bis 27, 36 bis 44, 47 bis 50,</w:t>
      </w:r>
    </w:p>
    <w:p>
      <w:r>
        <w:t xml:space="preserve">Flur 12,</w:t>
      </w:r>
    </w:p>
    <w:p>
      <w:r>
        <w:t xml:space="preserve">Flur 13 Nr. 8/1, 8/2, 9/2, 10, 15/8, 23 bis 25, 27, 28, 30, 38 bis 40, 44, 45, 56, 59.</w:t>
      </w:r>
    </w:p>
    <w:p>
      <w:r>
        <w:rPr>
          <w:color w:val="555555"/>
          <w:sz w:val="17"/>
        </w:rPr>
        <w:t xml:space="preserve">Zitiervorschlag: § 11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