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NW_27216 (Nordrhein-Westfalen)</w:t>
      </w:r>
    </w:p>
    <w:p>
      <w:r>
        <w:rPr>
          <w:color w:val="555555"/>
          <w:sz w:val="18"/>
        </w:rPr>
        <w:t xml:space="preserve">Münster/Hamm-Gesetz</w:t>
      </w:r>
    </w:p>
    <w:p>
      <w:r>
        <w:rPr>
          <w:color w:val="555555"/>
          <w:sz w:val="18"/>
        </w:rPr>
        <w:t xml:space="preserve">Landesrecht Nordrhein-Westfalen</w:t>
      </w:r>
    </w:p>
    <w:p>
      <w:r>
        <w:rPr>
          <w:color w:val="555555"/>
          <w:sz w:val="18"/>
        </w:rPr>
        <w:t xml:space="preserve">Stand: 26.08.2026 (konsolidierte Textfassung, kein amtliches Inkrafttretensdatum)</w:t>
      </w:r>
    </w:p>
    <w:p>
      <w:r>
        <w:t xml:space="preserve">(1) In die Gemeinde Ostbevern werden eingegliedert:</w:t>
      </w:r>
    </w:p>
    <w:p>
      <w:r>
        <w:t xml:space="preserve">1. aus der Gemeinde Milte die Flurstücke:</w:t>
      </w:r>
    </w:p>
    <w:p>
      <w:r>
        <w:t xml:space="preserve">Gemarkung Milte</w:t>
      </w:r>
    </w:p>
    <w:p>
      <w:r>
        <w:t xml:space="preserve">Flur 5 Nrn. 46 bis 49 und 145 bis 150;</w:t>
      </w:r>
    </w:p>
    <w:p>
      <w:r>
        <w:t xml:space="preserve">2. aus der Gemeinde Westbevern die Fluren und Flurstücke:</w:t>
      </w:r>
    </w:p>
    <w:p>
      <w:r>
        <w:t xml:space="preserve">Gemarkung Westbevern</w:t>
      </w:r>
    </w:p>
    <w:p>
      <w:r>
        <w:t xml:space="preserve">Fluren 1 bis 12;</w:t>
      </w:r>
    </w:p>
    <w:p>
      <w:r>
        <w:t xml:space="preserve">Flur 13 Nrn. 1 bis 42, 44 bis 49, 51 bis 99, 111, 112, 130, 131, 154, 156 bis 160, 162 bis 190 und 192;</w:t>
      </w:r>
    </w:p>
    <w:p>
      <w:r>
        <w:t xml:space="preserve">Flur 14 Nrn. 1, 2, 6, 8, 9, 11, 13, 14, 17 bis 32, 34 bis 38, 44 bis 47, 111 bis 113, 117 bis 127 und 137;</w:t>
      </w:r>
    </w:p>
    <w:p>
      <w:r>
        <w:t xml:space="preserve">Flur 15 Nrn. 2 bis 8, 10 und 116 bis 121;</w:t>
      </w:r>
    </w:p>
    <w:p>
      <w:r>
        <w:t xml:space="preserve">Flur 31 Nrn. 6, 7, 9, 10, 14, 30 bis 33, 40 und 94 bis 109;</w:t>
      </w:r>
    </w:p>
    <w:p>
      <w:r>
        <w:t xml:space="preserve">Flur 32;</w:t>
      </w:r>
    </w:p>
    <w:p>
      <w:r>
        <w:t xml:space="preserve">Flur 33 Nrn. 1 bis 20, 22 und 26 bis 50.</w:t>
      </w:r>
    </w:p>
    <w:p>
      <w:r>
        <w:t xml:space="preserve">(2) Das Amt Ostbevern wird aufgelöst. Rechtsnachfolgerin ist die Gemeinde Ostbevern.</w:t>
      </w:r>
    </w:p>
    <w:p>
      <w:r>
        <w:rPr>
          <w:color w:val="555555"/>
          <w:sz w:val="17"/>
        </w:rPr>
        <w:t xml:space="preserve">Zitiervorschlag: § 9 NW_27216 (Nordrhein-Westfalen)</w:t>
      </w:r>
    </w:p>
    <w:p>
      <w:r>
        <w:rPr>
          <w:color w:val="555555"/>
          <w:sz w:val="17"/>
        </w:rPr>
        <w:t xml:space="preserve">Quelle: nrwrecht, abgerufen 26.08.2026</w:t>
      </w:r>
    </w:p>
    <w:p>
      <w:r>
        <w:rPr>
          <w:color w:val="555555"/>
          <w:sz w:val="17"/>
        </w:rPr>
        <w:t xml:space="preserve">Nicht-amtliche Lesefassung — verbindlich ist die Papierfassung des Gesetz- und Verordnungsblattes für das Land Nordrhein-Westfalen (recht.nrw.de — Verkündungsblätter: https://recht.nrw.de/suche/vbl)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https://recht.nulegal.eu/gesetze/NW_27216/9</w:t>
      </w:r>
    </w:p>
    <w:p>
      <w:r>
        <w:rPr>
          <w:color w:val="767676"/>
          <w:sz w:val="15"/>
        </w:rPr>
        <w:t xml:space="preserve">nu:legal · recht.nulegal.eu · Nicht-amtliche Lesefassung. Amtliche Fassung: recht.nrw.de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