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Alverskirchen - mit Ausnahme der in § 6 Abs. 2 genannten Flurstücke - und Everswinkel - mit Ausnahme der in § 20 Abs. 2 Nr. 1 genannten Fluren und Flurstücke - werden zu einer neuen Gemeinde zusammengeschlossen. Die Gemeinde erhält den Namen Everswinkel.</w:t>
      </w:r>
    </w:p>
    <w:p>
      <w:r>
        <w:t xml:space="preserve">(2) In die Gemeinde Everswinkel werden aus der Stadt Telgte folgende Flurstücke eingegliedert:</w:t>
      </w:r>
    </w:p>
    <w:p>
      <w:r>
        <w:t xml:space="preserve">Gemarkung Telgte-Kirchspiel</w:t>
      </w:r>
    </w:p>
    <w:p>
      <w:r>
        <w:t xml:space="preserve">Flur 32 Nrn. 71 und 72.</w:t>
      </w:r>
    </w:p>
    <w:p>
      <w:r>
        <w:rPr>
          <w:color w:val="555555"/>
          <w:sz w:val="17"/>
        </w:rPr>
        <w:t xml:space="preserve">Zitiervorschlag: § 7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