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NW_27216 (Nordrhein-Westfalen)</w:t>
      </w:r>
    </w:p>
    <w:p>
      <w:r>
        <w:rPr>
          <w:color w:val="555555"/>
          <w:sz w:val="18"/>
        </w:rPr>
        <w:t xml:space="preserve">Münster/Hamm-Gesetz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1975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Der Ministerpräsident</w:t>
      </w:r>
    </w:p>
    <w:p>
      <w:r>
        <w:t xml:space="preserve">Der Innenminister</w:t>
      </w:r>
    </w:p>
    <w:p>
      <w:r>
        <w:t xml:space="preserve">Der Justizminister</w:t>
      </w:r>
    </w:p>
    <w:p>
      <w:r>
        <w:rPr>
          <w:color w:val="555555"/>
          <w:sz w:val="17"/>
        </w:rPr>
        <w:t xml:space="preserve">Zitiervorschlag: § 63 NW_27216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https://recht.nulegal.eu/gesetze/NW_27216/63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