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 NW_27216 (Nordrhein-Westfalen)</w:t>
      </w:r>
    </w:p>
    <w:p>
      <w:r>
        <w:rPr>
          <w:color w:val="555555"/>
          <w:sz w:val="18"/>
        </w:rPr>
        <w:t xml:space="preserve">Münster/Hamm-Gesetz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Ahlen, Beckum, Beelen, Drensteinfurt, Ennigerloh, Everswinkel, Oelde, Ostbevern, Sassenberg, Sendenhorst, Telgte, Wadersloh und Warendorf werden zu einem neuen Kreis zusammengefaßt.</w:t>
      </w:r>
    </w:p>
    <w:p>
      <w:r>
        <w:t xml:space="preserve">(2) Der Kreis erhält den Namen Warendorf.</w:t>
      </w:r>
    </w:p>
    <w:p>
      <w:r>
        <w:t xml:space="preserve">(3) Sitz der Kreisverwaltung ist die Stadt Warendorf.</w:t>
      </w:r>
    </w:p>
    <w:p>
      <w:r>
        <w:t xml:space="preserve">(4) Die Kreise Beckum und Warendorf werden aufgelöst. Rechtsnachfolger ist der neue Kreis Warendorf.</w:t>
      </w:r>
    </w:p>
    <w:p>
      <w:r>
        <w:rPr>
          <w:color w:val="555555"/>
          <w:sz w:val="17"/>
        </w:rPr>
        <w:t xml:space="preserve">Zitiervorschlag: § 53 NW_27216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https://recht.nulegal.eu/gesetze/NW_27216/53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