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Gemeinde Neuenkirchen werden eingegliedert:</w:t>
      </w:r>
    </w:p>
    <w:p>
      <w:r>
        <w:t xml:space="preserve">1. aus der Gemeinde Mesum die Flurstücke:</w:t>
      </w:r>
    </w:p>
    <w:p>
      <w:r>
        <w:t xml:space="preserve">Gemarkung Mesum</w:t>
      </w:r>
    </w:p>
    <w:p>
      <w:r>
        <w:t xml:space="preserve">Flur 16 Nrn. 53 bis 68 und 73;</w:t>
      </w:r>
    </w:p>
    <w:p>
      <w:r>
        <w:t xml:space="preserve">2. aus der Gemeinde Rheine links der Ems die Flur und die Flurstücke:</w:t>
      </w:r>
    </w:p>
    <w:p>
      <w:r>
        <w:t xml:space="preserve">Flur 27 Nrn. 43 bis 45, 63, 64, 76 und 77;</w:t>
      </w:r>
    </w:p>
    <w:p>
      <w:r>
        <w:t xml:space="preserve">Flur 29;</w:t>
      </w:r>
    </w:p>
    <w:p>
      <w:r>
        <w:t xml:space="preserve">Flur 28 Nrn. 11, 23, 27, 37 bis 47 und 56;</w:t>
      </w:r>
    </w:p>
    <w:p>
      <w:r>
        <w:t xml:space="preserve">Flur 30 Nrn. 38, 39, 41 bis 45, 47, 49 bis 57, 66 bis 70, 73, 76, 77, 80, 83 bis 106 und 114 bis 117;</w:t>
      </w:r>
    </w:p>
    <w:p>
      <w:r>
        <w:t xml:space="preserve">Flur 31 Nrn. 1 bis 4;</w:t>
      </w:r>
    </w:p>
    <w:p>
      <w:r>
        <w:t xml:space="preserve">Flur 32 Nrn. 1 bis 12 und 90.</w:t>
      </w:r>
    </w:p>
    <w:p>
      <w:r>
        <w:rPr>
          <w:color w:val="555555"/>
          <w:sz w:val="17"/>
        </w:rPr>
        <w:t xml:space="preserve">Zitiervorschlag: § 32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