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Rheine und die Gemeinden Elte - mit Ausnahme des in § 29 Abs. 2 Nr. 1 genannten Flurstücks -, Mesum - mit Ausnahme der in § 32 Nr. 1 und § 35 Nr. 2 genannten Flurstücke -, Rheine links der Ems - mit Ausnahme der in § 32 Nr. 2 und § 35 Nr. 3 genannten Flur und Flurstücke - und Rheine rechts der Ems - mit Ausnahme der in § 29 Abs. 2 Nr. 2 genannten Flur und Flurstücke - werden zu einer neuen Gemeinde zusammengeschlossen. Die Gemeinde erhält den Namen Rheine und führt die Bezeichnung ,,Stadt".</w:t>
      </w:r>
    </w:p>
    <w:p>
      <w:r>
        <w:t xml:space="preserve">(2) In die Stadt Rheine werden aus der Stadt Emsdetten folgende Flurstücke eingegliedert:</w:t>
      </w:r>
    </w:p>
    <w:p>
      <w:r>
        <w:t xml:space="preserve">Gemarkung Emsdetten</w:t>
      </w:r>
    </w:p>
    <w:p>
      <w:r>
        <w:t xml:space="preserve">Flur 26 Nrn. 1 und 166.</w:t>
      </w:r>
    </w:p>
    <w:p>
      <w:r>
        <w:t xml:space="preserve">(3) Das Amt Rheine wird aufgelöst. Rechtsnachfolgerin ist die Stadt Rheine.</w:t>
      </w:r>
    </w:p>
    <w:p>
      <w:r>
        <w:rPr>
          <w:color w:val="555555"/>
          <w:sz w:val="17"/>
        </w:rPr>
        <w:t xml:space="preserve">Zitiervorschlag: § 31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