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Halverde, Hopsten und Schale werden zu einer neuen Gemeinde zusammengeschlossen. Die Gemeinde erhält den Namen Hopsten.</w:t>
      </w:r>
    </w:p>
    <w:p>
      <w:r>
        <w:t xml:space="preserve">(2) Das Amt Hopsten wird aufgelöst. Rechtsnachfolgerin ist die Gemeinde Hopsten.</w:t>
      </w:r>
    </w:p>
    <w:p>
      <w:r>
        <w:rPr>
          <w:color w:val="555555"/>
          <w:sz w:val="17"/>
        </w:rPr>
        <w:t xml:space="preserve">Zitiervorschlag: § 30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