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Bevergern und die Gemeinden Dreierwalde, Hörstel - mit Ausnahme der in § 21 Abs. 2 Nr. 1 genannten Flurstücke - und Riesenbeck werden zu einer neuen Gemeinde zusammengeschlossen. Die Gemeinde erhält den Namen Hörstel und führt die Bezeichnung ,,Stadt".</w:t>
      </w:r>
    </w:p>
    <w:p>
      <w:r>
        <w:t xml:space="preserve">(2) In die Stadt Hörstel werden eingegliedert:</w:t>
      </w:r>
    </w:p>
    <w:p>
      <w:r>
        <w:t xml:space="preserve">1. aus der Gemeinde Elte das Flurstück:</w:t>
      </w:r>
    </w:p>
    <w:p>
      <w:r>
        <w:t xml:space="preserve">Gemarkung Elte</w:t>
      </w:r>
    </w:p>
    <w:p>
      <w:r>
        <w:t xml:space="preserve">Flur 6 Nr. 14;</w:t>
      </w:r>
    </w:p>
    <w:p>
      <w:r>
        <w:t xml:space="preserve">2. aus der Gemeinde Rheine rechts der Ems die Flur und die Flurstücke:</w:t>
      </w:r>
    </w:p>
    <w:p>
      <w:r>
        <w:t xml:space="preserve">Gemarkung Rheine rechts der Ems</w:t>
      </w:r>
    </w:p>
    <w:p>
      <w:r>
        <w:t xml:space="preserve">Flur 11 Nrn. 1 bis 23 und 31;</w:t>
      </w:r>
    </w:p>
    <w:p>
      <w:r>
        <w:t xml:space="preserve">Flur 16 ohne die Flurstücke Nrn. 43 und 51;</w:t>
      </w:r>
    </w:p>
    <w:p>
      <w:r>
        <w:t xml:space="preserve">Flur 39 Nrn. 1 bis 12, 15 bis 60, 62 bis 67, 69, 70, 71, 73 bis 80, 85, 86 bis 88;</w:t>
      </w:r>
    </w:p>
    <w:p>
      <w:r>
        <w:t xml:space="preserve">Flur 40 Nrn. 2, 10, 11 und 12;</w:t>
      </w:r>
    </w:p>
    <w:p>
      <w:r>
        <w:t xml:space="preserve">Flur 42 Nrn. 1, 2, 5 bis 7, 8, 9 bis 11 und 19.</w:t>
      </w:r>
    </w:p>
    <w:p>
      <w:r>
        <w:t xml:space="preserve">(3) Das Amt Riesenbeck wird aufgelöst. Rechtsnachfolgerin ist die Stadt Hörstel.</w:t>
      </w:r>
    </w:p>
    <w:p>
      <w:r>
        <w:rPr>
          <w:color w:val="555555"/>
          <w:sz w:val="17"/>
        </w:rPr>
        <w:t xml:space="preserve">Zitiervorschlag: § 29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