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NW_27216 (Nordrhein-Westfalen)</w:t>
      </w:r>
    </w:p>
    <w:p>
      <w:r>
        <w:rPr>
          <w:color w:val="555555"/>
          <w:sz w:val="18"/>
        </w:rPr>
        <w:t xml:space="preserve">Münster/Hamm-Gesetz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Bösensell - mit Ausnahme der in § 4 Abs. 2 Nr. 1 genannten Flurstücke -, Ottmarsbocholt, Senden - mit Ausnahme der in § 4 Abs. 2 Nr. 4 genannten Flur und Flurstücke - und Venne werden zu einer neuen Gemeinde zusammengeschlossen. Die Gemeinde erhält den Namen Senden.</w:t>
      </w:r>
    </w:p>
    <w:p>
      <w:r>
        <w:t xml:space="preserve">(2) Das Amt Ottmarsbocholt wird aufgelöst. Rechtsnachfolgerin ist die Gemeinde Senden.</w:t>
      </w:r>
    </w:p>
    <w:p>
      <w:r>
        <w:rPr>
          <w:color w:val="555555"/>
          <w:sz w:val="17"/>
        </w:rPr>
        <w:t xml:space="preserve">Zitiervorschlag: § 12 NW_27216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https://recht.nulegal.eu/gesetze/NW_27216/12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