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IV. Abschnitt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§ 28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