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NW_27214 (Nordrhein-Westfalen)</w:t>
      </w:r>
    </w:p>
    <w:p>
      <w:r>
        <w:rPr>
          <w:color w:val="555555"/>
          <w:sz w:val="18"/>
        </w:rPr>
        <w:t xml:space="preserve">Ruhrgebiet-Gesetz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neue kreisfreie Stadt Bottrop wird ab 1. Januar 1978 dem Amtsgericht Bottrop zugeordnet. Bis zu diesem Zeitpunkt gehören</w:t>
      </w:r>
    </w:p>
    <w:p>
      <w:r>
        <w:t xml:space="preserve">a) das Gebiet der bisherigen Stadt Bottrop zum Bezirk des Amtsgerichts Bottrop,</w:t>
      </w:r>
    </w:p>
    <w:p>
      <w:r>
        <w:t xml:space="preserve">b) das übrige Stadtgebiet zum Bezirk des Amtsgerichts Dorsten.</w:t>
      </w:r>
    </w:p>
    <w:p>
      <w:r>
        <w:rPr>
          <w:color w:val="555555"/>
          <w:sz w:val="17"/>
        </w:rPr>
        <w:t xml:space="preserve">Zitiervorschlag: § 25 NW_27214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https://recht.nulegal.eu/gesetze/NW_27214/25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