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NW_27214 (Nordrhein-Westfalen)</w:t>
      </w:r>
    </w:p>
    <w:p>
      <w:r>
        <w:rPr>
          <w:color w:val="555555"/>
          <w:sz w:val="18"/>
        </w:rPr>
        <w:t xml:space="preserve">Ruhrgebiet-Gesetz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Haltern und die Gemeinden Haltern, Kirchspiel</w:t>
      </w:r>
    </w:p>
    <w:p>
      <w:r>
        <w:t xml:space="preserve">- mit Ausnahme der Flurstücke:</w:t>
      </w:r>
    </w:p>
    <w:p>
      <w:r>
        <w:t xml:space="preserve">Gemarkung Haltern, Kirchspiel</w:t>
      </w:r>
    </w:p>
    <w:p>
      <w:r>
        <w:t xml:space="preserve">Flur 44 Nr. 1 bis 3, 6, 7, 14, 55/15, 59/19, 58/22, 34 bis 36, 54/42, 46, 63 bis 67, 69, 89, 91 bis 93, 101 bis 104, 108 bis 113, 115, 118, 120 bis 122,</w:t>
      </w:r>
    </w:p>
    <w:p>
      <w:r>
        <w:t xml:space="preserve">Flur 61 Nr. 5 bis 8, 15, 16, 27, 28, 80/29, 30, 81/29, 31, 33 bis 35, 37, 38, 40 bis 42, 44 bis 48, 82/49, 83/49, 87/51, 63 bis 65, 67, 84/68, 85/68, 86/68, 70, 71, 72, 74, 75, 77, 93/78, 94/78, 97 bis 104, 107, 109, 110, 111 bis 113, 125 bis 130, 134 bis 137, 148 bis 150, 154 bis 160, 162, 164, 168 bis 175, 178 und 179,</w:t>
      </w:r>
    </w:p>
    <w:p>
      <w:r>
        <w:t xml:space="preserve">Flur 62 Nr. 13 bis 16, 17/5, 17/6, 19/6, 19/8, 20/1, 41/2, 42/1, 42/2, 43/5, 44/5, 44/6, 45/4, 45/7, 46/8, 46/10, 46/11, 47, 48, 50, 52, 67/56, 58/41, 58/46, 75/58, 76/58, 77/58, 59/1, 90/59, 92, 93, 99, 110 bis 112 und 114 -,</w:t>
      </w:r>
    </w:p>
    <w:p>
      <w:r>
        <w:t xml:space="preserve">Hullern, Lippramsdorf</w:t>
      </w:r>
    </w:p>
    <w:p>
      <w:r>
        <w:t xml:space="preserve">- mit Ausnahme der in §9 Abs. 2 Nr. 3 und §10 Abs. 2 genannten Flurstücke -</w:t>
      </w:r>
    </w:p>
    <w:p>
      <w:r>
        <w:t xml:space="preserve">und Flaesheim werden zu einer neuen Gemeinde zusammengeschlossen. Die Gemeinde erhält den Namen Haltern und führt die Bezeichnung ,,Stadt".</w:t>
      </w:r>
    </w:p>
    <w:p>
      <w:r>
        <w:t xml:space="preserve">(2) In die Stadt Haltern werden eingegliedert:</w:t>
      </w:r>
    </w:p>
    <w:p>
      <w:r>
        <w:t xml:space="preserve">1. aus der Gemeinde Hamm die Flurstücke:</w:t>
      </w:r>
    </w:p>
    <w:p>
      <w:r>
        <w:t xml:space="preserve">Gemarkung Hamm</w:t>
      </w:r>
    </w:p>
    <w:p>
      <w:r>
        <w:t xml:space="preserve">Flur 3 Nr. 198, 200 bis 202, 204 bis 207, 217 und 218,</w:t>
      </w:r>
    </w:p>
    <w:p>
      <w:r>
        <w:t xml:space="preserve">Fluren 4 bis 10,</w:t>
      </w:r>
    </w:p>
    <w:p>
      <w:r>
        <w:t xml:space="preserve">Flur 12 Nr. 42 bis 46, 49 bis 51, 57 bis 60, 67, 71 bis 88, 90, 91, 94, 96, 112, 118, 124, 132, 137, 141, 145, 159, 164, 187, 245 bis 249, 251, 253, 254, 258 bis 260;</w:t>
      </w:r>
    </w:p>
    <w:p>
      <w:r>
        <w:t xml:space="preserve">2. aus der Gemeinde Dülmen, Kirchspiel (Kreis Coesfeld) die Flurstücke:</w:t>
      </w:r>
    </w:p>
    <w:p>
      <w:r>
        <w:t xml:space="preserve">Gemarkung Dülmen, Kirchspiel</w:t>
      </w:r>
    </w:p>
    <w:p>
      <w:r>
        <w:t xml:space="preserve">Flur 74 Nr. 94 bis 100, 111 und 113.</w:t>
      </w:r>
    </w:p>
    <w:p>
      <w:r>
        <w:t xml:space="preserve">(3) Das Amt Haltern wird aufgelöst. Rechtsnachfolgerin ist die Stadt Haltern.</w:t>
      </w:r>
    </w:p>
    <w:p>
      <w:r>
        <w:rPr>
          <w:color w:val="555555"/>
          <w:sz w:val="17"/>
        </w:rPr>
        <w:t xml:space="preserve">Zitiervorschlag: § 11 NW_27214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NW_27214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