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neuen Gemeinden werden folgenden Amtsgerichten zugeordnet:</w:t>
      </w:r>
    </w:p>
    <w:p>
      <w:r>
        <w:t xml:space="preserve">1. die kreisfreie Stadt Bielefeld dem Amtsgericht Bielefeld,</w:t>
      </w:r>
    </w:p>
    <w:p>
      <w:r>
        <w:t xml:space="preserve">2. die Gemeinden Halle (Westf.), Steinhagen, Versmold und Werther (Westf.) dem Amtsgericht Halle (Westf.),</w:t>
      </w:r>
    </w:p>
    <w:p>
      <w:r>
        <w:t xml:space="preserve">3. die Gemeinden Hüllhorst, Lübbecke und Preußisch Oldendorf dem Amtsgericht Lübbecke,</w:t>
      </w:r>
    </w:p>
    <w:p>
      <w:r>
        <w:t xml:space="preserve">4. die Gemeinden Espelkamp, Rahden und Stemwede dem Amtsgericht Rahden,</w:t>
      </w:r>
    </w:p>
    <w:p>
      <w:r>
        <w:t xml:space="preserve">5. die Gemeinden Hille und Porta Westfalica dem Amtsgericht Minden,</w:t>
      </w:r>
    </w:p>
    <w:p>
      <w:r>
        <w:t xml:space="preserve">6. die Gemeinde Petershagen dem Amtsgericht Petershagen,</w:t>
      </w:r>
    </w:p>
    <w:p>
      <w:r>
        <w:t xml:space="preserve">7. die Gemeinde Bad Oeynhausen dem Amtsgericht Bad Oeynhausen.</w:t>
      </w:r>
    </w:p>
    <w:p>
      <w:r>
        <w:t xml:space="preserve">(2) Die neue Gemeinde Harsewinkel wird ab 1. Januar 1974 dem Amtsgericht Gütersloh zugeordnet. Bis zu diesem Zeitpunkt gehört sie zum Bezirk des Amtsgerichts Warendorf.</w:t>
      </w:r>
    </w:p>
    <w:p>
      <w:r>
        <w:t xml:space="preserve">(3) Die Gemeinde Vlotho wird ab 1. Januar 1974 dem Amtsgericht Bad Oeynhausen zugeordnet. Bis zu diesem Zeitpunkt gehört sie zum Bezirk des Amtsgerichts Vlotho.</w:t>
      </w:r>
    </w:p>
    <w:p>
      <w:r>
        <w:t xml:space="preserve">(4) Das Amtsgericht Vlotho wird mit Ablauf des 31. Dezember 1973 aufgehoben.</w:t>
      </w:r>
    </w:p>
    <w:p>
      <w:r>
        <w:t xml:space="preserve">(5)</w:t>
      </w:r>
    </w:p>
    <w:p>
      <w:r>
        <w:rPr>
          <w:color w:val="555555"/>
          <w:sz w:val="17"/>
        </w:rPr>
        <w:t xml:space="preserve">Zitiervorschlag: § 27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