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des Landesverbandes Lippe wird aufgelöst. § 4 Abs. 3 des Gesetzes über den Landesverband Lippe findet entsprechende Anwendung.</w:t>
      </w:r>
    </w:p>
    <w:p>
      <w:r>
        <w:rPr>
          <w:color w:val="555555"/>
          <w:sz w:val="17"/>
        </w:rPr>
        <w:t xml:space="preserve">Zitiervorschlag: § 26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