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Augustdorf, Bad Salzuflen, Barntrup, Blomberg, Detmold, Dörentrup, Extertal, Horn-Bad Meinberg, Kalletal, Lage, Lemgo, Leopoldshöhe, Lügde, Oerlinghausen, Schieder-Schwalenberg und Schlangen werden zu einem neuen Kreis zusammengefaßt.</w:t>
      </w:r>
    </w:p>
    <w:p>
      <w:r>
        <w:t xml:space="preserve">(2) Der Kreis erhält den Namen Lippe.</w:t>
      </w:r>
    </w:p>
    <w:p>
      <w:r>
        <w:t xml:space="preserve">(3) Sitz der Kreisverwaltung ist die Stadt Detmold.</w:t>
      </w:r>
    </w:p>
    <w:p>
      <w:r>
        <w:t xml:space="preserve">(4) Die Kreise Detmold und Lemgo werden aufgelöst. Rechtsnachfolger ist der Kreis Lippe.</w:t>
      </w:r>
    </w:p>
    <w:p>
      <w:r>
        <w:rPr>
          <w:color w:val="555555"/>
          <w:sz w:val="17"/>
        </w:rPr>
        <w:t xml:space="preserve">Zitiervorschlag: § 20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