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Hausberge a. d. Porta sowie die Gemeinden Barkhausen a. d. Porta - mit Ausnahme der in § 13 Abs. 2 genannten Flurstücke -, Costedt, Eisbergen, Holtrup, Holzhausen a. d. Porta, Kleinenbremen, Lerbeck, Lohfeld, Möllbergen, Nammen, Neesen - mit Ausnahme der in § 13 Abs. 2 genannten Flurstücke -, Veltheim, Vennebeck und Wülpke werden zu einer neuen Gemeinde zusammengeschlossen. Die Gemeinde erhält den Namen Porta Westfalica und führt die Bezeichnung ,,Stadt".</w:t>
      </w:r>
    </w:p>
    <w:p>
      <w:r>
        <w:t xml:space="preserve">(2) Das Amt Hausberge wird aufgelöst. Rechtsnachfolgerin ist die Stadt Porta Westfalica.</w:t>
      </w:r>
    </w:p>
    <w:p>
      <w:r>
        <w:rPr>
          <w:color w:val="555555"/>
          <w:sz w:val="17"/>
        </w:rPr>
        <w:t xml:space="preserve">Zitiervorschlag: § 16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