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NW_27211 (Nordrhein-Westfalen)</w:t>
      </w:r>
    </w:p>
    <w:p>
      <w:r>
        <w:rPr>
          <w:color w:val="555555"/>
          <w:sz w:val="18"/>
        </w:rPr>
        <w:t xml:space="preserve">Aachen-Gesetz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Linnich, Titz, Aldenhoven, Jülich, Inden, Niederzier, Langerwehe, Düren, Merzenich, Nörvenich, Hürtgenwald, Kreuzau, Vettweiß und Nideggen werden zu einem neuen Kreis zusammengefaßt.</w:t>
      </w:r>
    </w:p>
    <w:p>
      <w:r>
        <w:t xml:space="preserve">(2) Der neue Kreis erhält den Namen Düren.</w:t>
      </w:r>
    </w:p>
    <w:p>
      <w:r>
        <w:t xml:space="preserve">(3) Sitz der Kreisverwaltung ist die Stadt Düren.</w:t>
      </w:r>
    </w:p>
    <w:p>
      <w:r>
        <w:t xml:space="preserve">(4) Die bisherigen Kreise Düren und Jülich werden aufgelöst. Rechtsnachfolger ist der neue Kreis Düren.</w:t>
      </w:r>
    </w:p>
    <w:p>
      <w:r>
        <w:rPr>
          <w:color w:val="555555"/>
          <w:sz w:val="17"/>
        </w:rPr>
        <w:t xml:space="preserve">Zitiervorschlag: § 37 NW_27211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https://recht.nulegal.eu/gesetze/NW_27211/37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