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NW_27211 (Nordrhein-Westfalen)</w:t>
      </w:r>
    </w:p>
    <w:p>
      <w:r>
        <w:rPr>
          <w:color w:val="555555"/>
          <w:sz w:val="18"/>
        </w:rPr>
        <w:t xml:space="preserve">Aachen-Gesetz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Niederkrüchten, Wegberg, Wassenberg, Waldfeucht, Heinsberg, Hückelhoven, Erkelenz, Selfkant, Gangelt, Geilenkirchen und Übach-Palenberg werden zu einem neuen Kreis zusammengefaßt.</w:t>
      </w:r>
    </w:p>
    <w:p>
      <w:r>
        <w:t xml:space="preserve">(2) Der neue Kreis erhält den Namen Heinsberg.</w:t>
      </w:r>
    </w:p>
    <w:p>
      <w:r>
        <w:t xml:space="preserve">(3) Sitz der Kreisverwaltung ist die Stadt Heinsberg.</w:t>
      </w:r>
    </w:p>
    <w:p>
      <w:r>
        <w:t xml:space="preserve">(4) Die bisherigen Kreise Erkelenz und Selfkantkreis Geilenkirchen-Heinsberg werden aufgelöst. Rechtsnachfolger ist der neue Kreis Heinsberg.</w:t>
      </w:r>
    </w:p>
    <w:p>
      <w:r>
        <w:rPr>
          <w:color w:val="555555"/>
          <w:sz w:val="17"/>
        </w:rPr>
        <w:t xml:space="preserve">Zitiervorschlag: § 36 NW_27211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https://recht.nulegal.eu/gesetze/NW_27211/36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