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NW_27211 (Nordrhein-Westfalen)</w:t>
      </w:r>
    </w:p>
    <w:p>
      <w:r>
        <w:rPr>
          <w:color w:val="555555"/>
          <w:sz w:val="18"/>
        </w:rPr>
        <w:t xml:space="preserve">Aachen-Gesetz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Titz - mit Ausnahme der in § 32 genannten Flurstücke - und Rödingen werden zu einer neuen Gemeinde zusammengeschlossen. Die neue Gemeinde erhält den Namen Titz.</w:t>
      </w:r>
    </w:p>
    <w:p>
      <w:r>
        <w:t xml:space="preserve">(2) In die Gemeinde Titz werden eingegliedert:</w:t>
      </w:r>
    </w:p>
    <w:p>
      <w:r>
        <w:t xml:space="preserve">1. aus der Gemeinde Garzweiler folgende Flurstücke:</w:t>
      </w:r>
    </w:p>
    <w:p>
      <w:r>
        <w:t xml:space="preserve">Gemarkung Garzweiler</w:t>
      </w:r>
    </w:p>
    <w:p>
      <w:r>
        <w:t xml:space="preserve">Fluren 17 bis 24;</w:t>
      </w:r>
    </w:p>
    <w:p>
      <w:r>
        <w:t xml:space="preserve">2. aus der Gemeinde Lövenich folgende Flurstücke:</w:t>
      </w:r>
    </w:p>
    <w:p>
      <w:r>
        <w:t xml:space="preserve">Gemarkung Lövenich</w:t>
      </w:r>
    </w:p>
    <w:p>
      <w:r>
        <w:t xml:space="preserve">Flur 8 Nr. 136/116, 137/116, 138/116, 117.</w:t>
      </w:r>
    </w:p>
    <w:p>
      <w:r>
        <w:t xml:space="preserve">(3) Das Amt Titz wird aufgelöst. Rechtsnachfolgerin ist die Gemeinde Titz.</w:t>
      </w:r>
    </w:p>
    <w:p>
      <w:r>
        <w:rPr>
          <w:color w:val="555555"/>
          <w:sz w:val="17"/>
        </w:rPr>
        <w:t xml:space="preserve">Zitiervorschlag: § 24 NW_27211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https://recht.nulegal.eu/gesetze/NW_27211/24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NW_27211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