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Heimbach - mit Ausnahme der in den §§ 8 und 9 genannten Flurstücke - sowie die Gemeinden Schmidt - mit Ausnahme der in § 15 genannten Flurstücke -, Abenden, Berg-Thuir, Embken, Muldenau, Stadt Nideggen und Wollersheim werden zu einer neuen Gemeinde zusammengeschlossen. Die neue Gemeinde erhält den Namen Nideggen und führt die Bezeichnung ,,Stadt".</w:t>
      </w:r>
    </w:p>
    <w:p>
      <w:r>
        <w:t xml:space="preserve">(2) In die Stadt Nideggen werden folgende Flurstücke eingegliedert:</w:t>
      </w:r>
    </w:p>
    <w:p>
      <w:r>
        <w:t xml:space="preserve">1. aus der Stadt Gemünd</w:t>
      </w:r>
    </w:p>
    <w:p>
      <w:r>
        <w:t xml:space="preserve">Gemarkung Gemünd</w:t>
      </w:r>
    </w:p>
    <w:p>
      <w:r>
        <w:t xml:space="preserve">Flur 8 Nr. 140 bis 148, 150 bis 153, 157, 160, 162, 163</w:t>
      </w:r>
    </w:p>
    <w:p>
      <w:r>
        <w:t xml:space="preserve">Flur 10</w:t>
      </w:r>
    </w:p>
    <w:p>
      <w:r>
        <w:t xml:space="preserve">Flur 12 Nr. 113, 114;</w:t>
      </w:r>
    </w:p>
    <w:p>
      <w:r>
        <w:t xml:space="preserve">2. aus der Gemeinde Rurberg</w:t>
      </w:r>
    </w:p>
    <w:p>
      <w:r>
        <w:t xml:space="preserve">Gemarkung Woffelsbach</w:t>
      </w:r>
    </w:p>
    <w:p>
      <w:r>
        <w:t xml:space="preserve">Flur 5 Nr. 16 bis 72, 80 bis 83.</w:t>
      </w:r>
    </w:p>
    <w:p>
      <w:r>
        <w:t xml:space="preserve">(3) Das Amt Nideggen wird aufgelöst. Rechtsnachfolgerin ist die Stadt Nideggen.</w:t>
      </w:r>
    </w:p>
    <w:p>
      <w:r>
        <w:rPr>
          <w:color w:val="555555"/>
          <w:sz w:val="17"/>
        </w:rPr>
        <w:t xml:space="preserve">Zitiervorschlag: § 16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https://recht.nulegal.eu/gesetze/NW_27211/16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