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NW_27211 (Nordrhein-Westfalen)</w:t>
      </w:r>
    </w:p>
    <w:p>
      <w:r>
        <w:rPr>
          <w:color w:val="555555"/>
          <w:sz w:val="18"/>
        </w:rPr>
        <w:t xml:space="preserve">Aachen-Gesetz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Aachen werden die Gemeinden Brand - mit Ausnahme der in § 6 genannten Flurstücke -, Eilendorf, Haaren (Kreis Aachen) - mit Ausnahme der in § 3 genannten Flurstücke -, Kornelimünster - mit Ausnahme der in § 6 genannten Flurstücke -, Laurensberg, Richterich - mit Ausnahme der in § 2 genannten Flurstücke - und Walheim eingegliedert.</w:t>
      </w:r>
    </w:p>
    <w:p>
      <w:r>
        <w:t xml:space="preserve">(2) In die Stadt Aachen werden weiter eingegliedert:</w:t>
      </w:r>
    </w:p>
    <w:p>
      <w:r>
        <w:t xml:space="preserve">1. aus der Gemeinde Broichweiden die Flurstücke:</w:t>
      </w:r>
    </w:p>
    <w:p>
      <w:r>
        <w:t xml:space="preserve">Gemarkung Broichweiden</w:t>
      </w:r>
    </w:p>
    <w:p>
      <w:r>
        <w:t xml:space="preserve">Flur 82 Nr. 35 bis 53, 62, 64, 83</w:t>
      </w:r>
    </w:p>
    <w:p>
      <w:r>
        <w:t xml:space="preserve">Flur 84</w:t>
      </w:r>
    </w:p>
    <w:p>
      <w:r>
        <w:t xml:space="preserve">Flur 85 Nr. 1 bis 4, 6, 7, 8, 10 bis 18, 20 bis 30, 32, 37, 38, 39, 41 bis 47, 55, 58 bis 65;</w:t>
      </w:r>
    </w:p>
    <w:p>
      <w:r>
        <w:t xml:space="preserve">2. aus der Stadt Stolberg die Flurstücke:</w:t>
      </w:r>
    </w:p>
    <w:p>
      <w:r>
        <w:t xml:space="preserve">Gemarkung Stolberg</w:t>
      </w:r>
    </w:p>
    <w:p>
      <w:r>
        <w:t xml:space="preserve">Flur 32 Nr. 1 bis 4, 6 bis 11</w:t>
      </w:r>
    </w:p>
    <w:p>
      <w:r>
        <w:t xml:space="preserve">Flur 35 Nr. 26, 27, 30, 31, 32, 35 bis 39, 41</w:t>
      </w:r>
    </w:p>
    <w:p>
      <w:r>
        <w:t xml:space="preserve">Flur 36 Nr. 1, 2, 4, 5, 46, 86, 87, 90 bis 95, 99, 102, 114, 116 bis 120, 122, 123, 125 bis 144, 146 bis 148, 150 bis 169, 172, 174, 178 bis 180, 187 bis 191, 208 bis 215, 217</w:t>
      </w:r>
    </w:p>
    <w:p>
      <w:r>
        <w:t xml:space="preserve">Flur 38 Nr. 3, 4, 6 bis 9, 13 bis 22, 26 bis 30, 356, 494 bis 498, 560 bis 563, 718, 722, 723, 763, 778</w:t>
      </w:r>
    </w:p>
    <w:p>
      <w:r>
        <w:t xml:space="preserve">Flur 64 Nr. 1</w:t>
      </w:r>
    </w:p>
    <w:p>
      <w:r>
        <w:t xml:space="preserve">Flur 65 Nr. 1</w:t>
      </w:r>
    </w:p>
    <w:p>
      <w:r>
        <w:t xml:space="preserve">3. aus der Stadt Würselen die Flurstücke:</w:t>
      </w:r>
    </w:p>
    <w:p>
      <w:r>
        <w:t xml:space="preserve">Gemarkung Würselen</w:t>
      </w:r>
    </w:p>
    <w:p>
      <w:r>
        <w:t xml:space="preserve">Flur 1 Nr. 2, 38, 39 halb</w:t>
      </w:r>
    </w:p>
    <w:p>
      <w:r>
        <w:t xml:space="preserve">Flur 2 Nr. 23, 39 bis 43, 49, 63, 64, 68, 72, 73, 74, 83 bis 90</w:t>
      </w:r>
    </w:p>
    <w:p>
      <w:r>
        <w:t xml:space="preserve">Flur 42 Nr. 8 bis 17, 19, 35, 40 bis 46.</w:t>
      </w:r>
    </w:p>
    <w:p>
      <w:r>
        <w:rPr>
          <w:color w:val="555555"/>
          <w:sz w:val="17"/>
        </w:rPr>
        <w:t xml:space="preserve">Zitiervorschlag: § 1 NW_27211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