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NW_27210 (Nordrhein-Westfalen)</w:t>
      </w:r>
    </w:p>
    <w:p>
      <w:r>
        <w:rPr>
          <w:color w:val="555555"/>
          <w:sz w:val="18"/>
        </w:rPr>
        <w:t xml:space="preserve">Gesetz zur Neugliederung des Kreises Kempen-Krefeld und der kreisfreien Stadt Viersen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Dezember 1969</w:t>
      </w:r>
    </w:p>
    <w:p>
      <w:r>
        <w:t xml:space="preserve">I. Abschnitt</w:t>
      </w:r>
    </w:p>
    <w:p>
      <w:r>
        <w:t xml:space="preserve">Gebietsänderungen</w:t>
      </w:r>
    </w:p>
    <w:p>
      <w:r>
        <w:rPr>
          <w:color w:val="555555"/>
          <w:sz w:val="17"/>
        </w:rPr>
        <w:t xml:space="preserve">Zitiervorschlag: Volltext NW_27210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