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NW_27210 (Nordrhein-Westfalen)</w:t>
      </w:r>
    </w:p>
    <w:p>
      <w:r>
        <w:rPr>
          <w:color w:val="555555"/>
          <w:sz w:val="18"/>
        </w:rPr>
        <w:t xml:space="preserve">Gesetz zur Neugliederung des Kreises Kempen-Krefeld und der kreisfreien Stadt Viersen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Kempen (Niederrhein) und die Gemeinden St. Hubert, Hüls, Schmalbroich und Tönisberg werden zu einer neuen Gemeinde zusammengeschlossen. Die Gemeinde erhält den Namen Kempen und führt die Bezeichnung ,,Stadt".</w:t>
      </w:r>
    </w:p>
    <w:p>
      <w:r>
        <w:t xml:space="preserve">(2) In die neue Gemeinde werden eingegliedert:</w:t>
      </w:r>
    </w:p>
    <w:p>
      <w:r>
        <w:t xml:space="preserve">1. aus der Gemeinde St. Tönis, Gemarkung St. Tönis</w:t>
      </w:r>
    </w:p>
    <w:p>
      <w:r>
        <w:t xml:space="preserve">a) die Flur 1 mit Ausnahme der Flurstücke</w:t>
      </w:r>
    </w:p>
    <w:p>
      <w:r>
        <w:t xml:space="preserve">20 bis 22, 42, 44 bis 47, 53,</w:t>
      </w:r>
    </w:p>
    <w:p>
      <w:r>
        <w:t xml:space="preserve">b) alle Flurstücke der Fluren 2 und 3,</w:t>
      </w:r>
    </w:p>
    <w:p>
      <w:r>
        <w:t xml:space="preserve">c) von Flur 4 die Flurstücke</w:t>
      </w:r>
    </w:p>
    <w:p>
      <w:r>
        <w:t xml:space="preserve">1 bis 4, 6, 8 bis 12, 14 bis 17, 19 bis 39, 41 bis 45, 48 bis 63, 65 bis 69, 176, 177, 195, 210 bis 215,</w:t>
      </w:r>
    </w:p>
    <w:p>
      <w:r>
        <w:t xml:space="preserve">d) von Flur 5 die Flurstücke</w:t>
      </w:r>
    </w:p>
    <w:p>
      <w:r>
        <w:t xml:space="preserve">12 bis 16, 91, 110, 140, 141, 155 bis 157, 168, 170,</w:t>
      </w:r>
    </w:p>
    <w:p>
      <w:r>
        <w:t xml:space="preserve">e) von Flur 8 die Flurstücke</w:t>
      </w:r>
    </w:p>
    <w:p>
      <w:r>
        <w:t xml:space="preserve">1 bis 15, 17, 18, 20, 202, 203;</w:t>
      </w:r>
    </w:p>
    <w:p>
      <w:r>
        <w:t xml:space="preserve">2. aus der Gemeinde St. Tönis, Gemarkung Vorst</w:t>
      </w:r>
    </w:p>
    <w:p>
      <w:r>
        <w:t xml:space="preserve">von Flur 2 die Flurstücke 17, 110;</w:t>
      </w:r>
    </w:p>
    <w:p>
      <w:r>
        <w:t xml:space="preserve">3. aus der Gemeinde Vorst, Gemarkung Vorst</w:t>
      </w:r>
    </w:p>
    <w:p>
      <w:r>
        <w:t xml:space="preserve">a) alle Flurstücke der Flur 1,</w:t>
      </w:r>
    </w:p>
    <w:p>
      <w:r>
        <w:t xml:space="preserve">b) die Flur 2 mit Ausnahme der Flurstücke 17, 110;</w:t>
      </w:r>
    </w:p>
    <w:p>
      <w:r>
        <w:t xml:space="preserve">4. aus der Gemeinde Vorst, Gemarkung St. Tönis</w:t>
      </w:r>
    </w:p>
    <w:p>
      <w:r>
        <w:t xml:space="preserve">a) von Flur 1 die Flurstücke</w:t>
      </w:r>
    </w:p>
    <w:p>
      <w:r>
        <w:t xml:space="preserve">20 bis 22, 42, 44 bis 47, 53,</w:t>
      </w:r>
    </w:p>
    <w:p>
      <w:r>
        <w:t xml:space="preserve">b) von Flur 5 das Flurstück 167.</w:t>
      </w:r>
    </w:p>
    <w:p>
      <w:r>
        <w:rPr>
          <w:color w:val="555555"/>
          <w:sz w:val="17"/>
        </w:rPr>
        <w:t xml:space="preserve">Zitiervorschlag: § 6 NW_27210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https://recht.nulegal.eu/gesetze/NW_27210/6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