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NW_27210 (Nordrhein-Westfalen)</w:t>
      </w:r>
    </w:p>
    <w:p>
      <w:r>
        <w:rPr>
          <w:color w:val="555555"/>
          <w:sz w:val="18"/>
        </w:rPr>
        <w:t xml:space="preserve">Gesetz zur Neugliederung des Kreises Kempen-Krefeld und der kreisfreien Stadt Viersen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Amern - ohne die in § 1 Abs. 2 Nr. 4 und § 4 Abs. 2 Nr. 5 genannten Flurstücke - und Waldniel werden zu einer neuen Gemeinde zusammengeschlossen. Die Gemeinde erhält den Namen Schwalmtal.</w:t>
      </w:r>
    </w:p>
    <w:p>
      <w:r>
        <w:t xml:space="preserve">(2) In die neue Gemeinde werden eingegliedert aus der Gemeinde Boisheim, Gemarkung Boisheim, von Flur 10 die Flurstücke 226 bis 228, 230, 234, 241 bis 247, 274 bis 276, 375, 377, 379.</w:t>
      </w:r>
    </w:p>
    <w:p>
      <w:r>
        <w:rPr>
          <w:color w:val="555555"/>
          <w:sz w:val="17"/>
        </w:rPr>
        <w:t xml:space="preserve">Zitiervorschlag: § 2 NW_27210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