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NW_27209 (Nordrhein-Westfalen)</w:t>
      </w:r>
    </w:p>
    <w:p>
      <w:r>
        <w:rPr>
          <w:color w:val="555555"/>
          <w:sz w:val="18"/>
        </w:rPr>
        <w:t xml:space="preserve">Gesetz zur Neugliederung des Ennepe-Ruhr-Kreises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Gemeinde Altendorf (Amt Hattingen) wird in die Stadt Essen eingegliedert.</w:t>
      </w:r>
    </w:p>
    <w:p>
      <w:r>
        <w:rPr>
          <w:color w:val="555555"/>
          <w:sz w:val="17"/>
        </w:rPr>
        <w:t xml:space="preserve">Zitiervorschlag: § 8 NW_27209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https://recht.nulegal.eu/gesetze/NW_27209/8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