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NW_27209 (Nordrhein-Westfalen)</w:t>
      </w:r>
    </w:p>
    <w:p>
      <w:r>
        <w:rPr>
          <w:color w:val="555555"/>
          <w:sz w:val="18"/>
        </w:rPr>
        <w:t xml:space="preserve">Gesetz zur Neugliederung des Ennepe-Ruhr-Kreises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Asbeck - mit Ausnahme der in § 4 Abs. 2 Nr. 4 genannten Flurstücke -, Berge - mit Ausnahme der in § 3 Abs. 2 Nr. 2 genannten Flurstücke - und Silschede - mit Ausnahme der in § 3 Abs. 2 Nr. 1 und § 4 Abs. 2 Nr. 3 genannten Flurstücke - (Amt Volmarstein) werden in die Stadt Gevelsberg eingegliedert.</w:t>
      </w:r>
    </w:p>
    <w:p>
      <w:r>
        <w:t xml:space="preserve">(2) In die Stadt Gevelsberg werden weiter eingegliedert:</w:t>
      </w:r>
    </w:p>
    <w:p>
      <w:r>
        <w:t xml:space="preserve">1. aus der Gemeinde Haßlinghausen die Flurstücke</w:t>
      </w:r>
    </w:p>
    <w:p>
      <w:r>
        <w:t xml:space="preserve">Gemarkung Haßlinghausen</w:t>
      </w:r>
    </w:p>
    <w:p>
      <w:r>
        <w:t xml:space="preserve">Flur 6 Nr. 79, 80 bis 88, 90, 91, 96, 97/1, 97/2, 98, 99, 100, 101/1, 101/2, 102/1, 102/2, 102/3, 103, 104, 105/1, 105/2, 105/3, 106, 107, 108/1, 108/3, 109/1 bis 109/8, 109/10, 109/12 bis 109/16, 109/19 bis 109/23, 109/25, 109/29 bis 109/33, 109/36, 109/39, 109/40 bis 109/47, 109/49 bis 109/56, 118 bis 127, 129, 132 bis 137, 141/2, 141/4, 141/6, 141/8, 141/9, 142/1, 144, 160, 201, 203, 207, 212, 213, 214, 215, 228, 229, 240, 272, 277 bis 283, 321, 322, 323, 494, 495, 504, 505, 506, 508, 509, 511, 512, 513, 515 bis 523, 525, 526, 534, 535, 536, 539, 540, 541, 550 bis 553, 559 bis 562, 600, 601, 614 bis 617, 632 bis 636, 686, 688,</w:t>
      </w:r>
    </w:p>
    <w:p>
      <w:r>
        <w:t xml:space="preserve">Flur 7 Nr. 41, 42, 47, 49, 50, 52, 54, 55, 57, 58, 59, 61 bis 67, 71, 72, 98, 99, 100, 102, 104, 105, 110, 111, 133, 134, 135, 137, 139, 141 bis 146, 148, 149, 150, 152, 153, 168, 169, 176 bis 187, 191, 196, 197, 217, 224, 227 bis 236, 256 bis 280, 282 bis 292, 294 bis 297, 299 bis 302,</w:t>
      </w:r>
    </w:p>
    <w:p>
      <w:r>
        <w:t xml:space="preserve">2. aus der Gemeinde Linderhausen die Flurstücke</w:t>
      </w:r>
    </w:p>
    <w:p>
      <w:r>
        <w:t xml:space="preserve">Gemarkung Linderhausen</w:t>
      </w:r>
    </w:p>
    <w:p>
      <w:r>
        <w:t xml:space="preserve">Flur 5 Nr. 51,</w:t>
      </w:r>
    </w:p>
    <w:p>
      <w:r>
        <w:t xml:space="preserve">Flur 6 Nr. 1 bis 11, 13, 14, 15, 17, 18, 22, 24 bis 33, 37 bis 41, 43, 44, 46 bis 49,</w:t>
      </w:r>
    </w:p>
    <w:p>
      <w:r>
        <w:t xml:space="preserve">Flur 7 Nr. 2, 3, 7 bis 16, 18, 20, 22,</w:t>
      </w:r>
    </w:p>
    <w:p>
      <w:r>
        <w:t xml:space="preserve">Flur 8 Nr. 3 bis 9, 11 bis 20.</w:t>
      </w:r>
    </w:p>
    <w:p>
      <w:r>
        <w:rPr>
          <w:color w:val="555555"/>
          <w:sz w:val="17"/>
        </w:rPr>
        <w:t xml:space="preserve">Zitiervorschlag: § 6 NW_27209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