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NW_27209 (Nordrhein-Westfalen)</w:t>
      </w:r>
    </w:p>
    <w:p>
      <w:r>
        <w:rPr>
          <w:color w:val="555555"/>
          <w:sz w:val="18"/>
        </w:rPr>
        <w:t xml:space="preserve">Gesetz zur Neugliederung des Ennepe-Ruhr-Kreises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Stadt Witten werden eingegliedert:</w:t>
      </w:r>
    </w:p>
    <w:p>
      <w:r>
        <w:t xml:space="preserve">1. aus der Stadt Herdecke die Flurstücke</w:t>
      </w:r>
    </w:p>
    <w:p>
      <w:r>
        <w:t xml:space="preserve">Gemarkung Ende</w:t>
      </w:r>
    </w:p>
    <w:p>
      <w:r>
        <w:t xml:space="preserve">Flur 31 Nr. 1 bis 61, 64 bis 79, 82, 84 bis 88, 92 bis 100, 103, 104, 107 bis 111, 113,</w:t>
      </w:r>
    </w:p>
    <w:p>
      <w:r>
        <w:t xml:space="preserve">Flur 32 Nr. 1 bis 6, 8/2, 9 bis 12, 14 bis 28, 30 bis 43, 45 bis 49,</w:t>
      </w:r>
    </w:p>
    <w:p>
      <w:r>
        <w:t xml:space="preserve">2. aus der Gemeinde Wengern (Amt Volmarstein) die Flurstücke</w:t>
      </w:r>
    </w:p>
    <w:p>
      <w:r>
        <w:t xml:space="preserve">Gemarkung Wengern</w:t>
      </w:r>
    </w:p>
    <w:p>
      <w:r>
        <w:t xml:space="preserve">Flur 8 Nr. 1 bis 5, 7, 8, 9, 11, 14, 198.</w:t>
      </w:r>
    </w:p>
    <w:p>
      <w:r>
        <w:rPr>
          <w:color w:val="555555"/>
          <w:sz w:val="17"/>
        </w:rPr>
        <w:t xml:space="preserve">Zitiervorschlag: § 10 NW_27209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https://recht.nulegal.eu/gesetze/NW_27209/10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