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Lette (Amt Herzebrock) wird in die Stadt Oelde (Amt Oelde, Kreis Beckum) eingegliedert.</w:t>
      </w:r>
    </w:p>
    <w:p>
      <w:r>
        <w:t xml:space="preserve">(2) In die Stadt Oelde werden weiter eingegliedert aus der Gemeinde Clarholz (Amt Herzebrock) die Flurstücke</w:t>
      </w:r>
    </w:p>
    <w:p>
      <w:r>
        <w:t xml:space="preserve">Gemarkung Clarholz</w:t>
      </w:r>
    </w:p>
    <w:p>
      <w:r>
        <w:t xml:space="preserve">Flur 22 Nr. 2,</w:t>
      </w:r>
    </w:p>
    <w:p>
      <w:r>
        <w:t xml:space="preserve">Flur 23 Nr. 1 bis 14, 16, 17, 18, 27, 28, 76 bis 80, 82 bis 90, 93, 98, 102,</w:t>
      </w:r>
    </w:p>
    <w:p>
      <w:r>
        <w:t xml:space="preserve">Flur 24 Nr. 1, 2.</w:t>
      </w:r>
    </w:p>
    <w:p>
      <w:r>
        <w:rPr>
          <w:color w:val="555555"/>
          <w:sz w:val="17"/>
        </w:rPr>
        <w:t xml:space="preserve">Zitiervorschlag: § 9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