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NW_27208 (Nordrhein-Westfalen)</w:t>
      </w:r>
    </w:p>
    <w:p>
      <w:r>
        <w:rPr>
          <w:color w:val="555555"/>
          <w:sz w:val="18"/>
        </w:rPr>
        <w:t xml:space="preserve">Gesetz zur Neugliederung des Kreises Wiedenbrück und von Teilen des Kreises Bielefeld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der Vertretungen und die Beamten derjenigen Mitgliedskörperschaften sowie derjenigen kreisangehörigen Gemeinden und Ämter, die von dem Gesetz zur vorübergehenden Regelung von Einzelfragen aus Anlaß der kommunalen Neugliederung (Vorschaltgesetz) vom 16. Juli 1969 (GV. NW. S. 530) betroffen sind, gelten bis zum Zusammentritt der in diesen Gebieten jeweils neu zu wählenden Vertretungen als wählbar im Sinne des § 7 a Abs. 1 der Landschaftsverbandsordnung. Nach der Neuwahl ihrer Vertretungen wählen die Mitgliedskörperschaften sämtliche in die Landschaftsversammlung zu entsendenden Mitglieder neu.</w:t>
      </w:r>
    </w:p>
    <w:p>
      <w:r>
        <w:rPr>
          <w:color w:val="555555"/>
          <w:sz w:val="17"/>
        </w:rPr>
        <w:t xml:space="preserve">Zitiervorschlag: § 15 NW_27208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https://recht.nulegal.eu/gesetze/NW_27208/15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