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Holtkamp, Quelle und Ummeln - mit Ausnahme der in § 2 Abs. 2 Nr. 5 genannten Flurstücke - (Amt Brackwede, Kreis Bielefeld) werden in die Stadt Brackwede (Kreis Bielefeld) eingegliedert.</w:t>
      </w:r>
    </w:p>
    <w:p>
      <w:r>
        <w:t xml:space="preserve">(2) In die Stadt Brackwede werden weiter eingegliedert aus der Gemeinde Isselhorst (Amt Brackwede, Kreis Bielefeld) die Flurstücke</w:t>
      </w:r>
    </w:p>
    <w:p>
      <w:r>
        <w:t xml:space="preserve">Gemarkung Isselhorst</w:t>
      </w:r>
    </w:p>
    <w:p>
      <w:r>
        <w:t xml:space="preserve">Flur 3 Nr. 601,</w:t>
      </w:r>
    </w:p>
    <w:p>
      <w:r>
        <w:t xml:space="preserve">Flur 4 Nr. 13/1, 23, 26/1, 28/1, 31/1, 36/1, 47, 51/1, 51/2, 54/1, 54/2, 55/2, 64/1, 67/1, 68/1, 73/1, 74/1, 75/1, 99, 101/1, 102, 103/1, 105/1, 106/1, 107, 111/1, 121, 136/1, 142/1, 156/1, 157/1, 158/1, 159/1, 162/1, 162/2, 166/3 bis 166/5, 174/1, 181/1, 181/4, 185/1, 198, 208, 210, 211/halb, 213, 217, 221, 227, 231 bis 233, 237, 238, 242, 246 bis 248, 251 bis 253, 255, 256, 258 bis 261, 263 bis 265, 268, 269, 269/29, 270, 270/30, 271 bis 281, 283 bis 285, 288, 289, 289/35, 291, 291/75, 292, 293, 293/76, 294, 294/76, 295 bis 297, 299, 300, 300/91, 303, 308/76, 309/76, 312/75, 313, 320 bis 326, 329 bis 332, 335 bis 337, 337/74, 338, 340, 343, 345 bis 347, 350 bis 352, 354/151, 355, 356, 359, 360, 362 bis 365, 367, 369 bis 378, 381 bis 384, 386, 387, 396/28, 398, 399, 400/33, 401 bis 404, 410, 411, 414 bis 417, 417/78, 418, 418/78, 419 bis 421, 423 bis 428, 428/78, 429 bis 437, 437/106, 438 bis 443, 443/98, 445 bis 451, 451/187, 452 bis 456, 456/78, 457, 458, 460 bis 472, 474, 475, 475/207, 476, 486/41, 497/203, 499/203, 500/203, 520/74, 537/203, 538/203, 539/73, 541/125, 544/184, 545/184, 553/134, 561/162, 583/157, 584/158, 595/32,</w:t>
      </w:r>
    </w:p>
    <w:p>
      <w:r>
        <w:t xml:space="preserve">Flur 5 Nr. 57, 58, 59/1, 63/1 bis 63/3, 67/2, 67/3, 70/1, 74, 75, 79/1, 79/2, 80/1, 80/2, 319/169, 320 bis 324, 324/169, 325 bis 333, 354/88, 375/88, 376/88, 379/63 bis 381/63, 383/63, 372, 374.</w:t>
      </w:r>
    </w:p>
    <w:p>
      <w:r>
        <w:t xml:space="preserve">(3) Das Amt Brackwede (Kreis Bielefeld) wird aufgelöst. Rechtsnachfolgerin ist die Stadt Sennestadt, soweit sich aus dem Auseinandersetzungsvertrag (Anlage 10 c) nichts anderes ergibt.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10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