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Herzebrock (Amt Herzebrock) - mit Ausnahme der in den §§ 2 Abs. 2 Nr. 1 und 4 Abs. 2 Nr. 1 genannten Flurstücke - und Clarholz (Amt Herzebrock) - mit Ausnahme der in § 9 Abs. 2 genannten Flurstücke - werden zu einer neuen amtsfreien Gemeinde zusammengeschlossen. Die neue Gemeinde erhält den Namen Herzebrock.</w:t>
      </w:r>
    </w:p>
    <w:p>
      <w:r>
        <w:t xml:space="preserve">(2) In die neue Gemeinde werden eingegliedert:</w:t>
      </w:r>
    </w:p>
    <w:p>
      <w:r>
        <w:t xml:space="preserve">1. aus der Gemeinde Kirchspiel Oelde (Amt Oelde, Kreis Beckum) die Flurstücke</w:t>
      </w:r>
    </w:p>
    <w:p>
      <w:r>
        <w:t xml:space="preserve">Gemarkung Oelde Kirchspiel</w:t>
      </w:r>
    </w:p>
    <w:p>
      <w:r>
        <w:t xml:space="preserve">Flur 2 Nr. 25 bis 32, 34 bis 39, 44 bis 58, 60 bis 65,</w:t>
      </w:r>
    </w:p>
    <w:p>
      <w:r>
        <w:t xml:space="preserve">Flur 3 Nr. 1 bis 11, 13 bis 22, 45, 46,</w:t>
      </w:r>
    </w:p>
    <w:p>
      <w:r>
        <w:t xml:space="preserve">2. aus der Stadt Gütersloh das Flurstück</w:t>
      </w:r>
    </w:p>
    <w:p>
      <w:r>
        <w:t xml:space="preserve">Gemarkung Gütersloh</w:t>
      </w:r>
    </w:p>
    <w:p>
      <w:r>
        <w:t xml:space="preserve">Flur 60 Nr. 30.</w:t>
      </w:r>
    </w:p>
    <w:p>
      <w:r>
        <w:t xml:space="preserve">(3) Das Amt Herzebrock wird aufgelöst. Rechtsnachfolgerin ist die Gemeinde Herzebrock.</w:t>
      </w:r>
    </w:p>
    <w:p>
      <w:r>
        <w:rPr>
          <w:color w:val="555555"/>
          <w:sz w:val="17"/>
        </w:rPr>
        <w:t xml:space="preserve">Zitiervorschlag: § 1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