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NW_27203 (Nordrhein-Westfalen)</w:t>
      </w:r>
    </w:p>
    <w:p>
      <w:r>
        <w:rPr>
          <w:color w:val="555555"/>
          <w:sz w:val="18"/>
        </w:rPr>
        <w:t xml:space="preserve">Gesetz zur Neugliederung von Gemeinden des Landkreises Grevenbroich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Gebietsänderungsverträge werden bestätigt:</w:t>
      </w:r>
    </w:p>
    <w:p>
      <w:r>
        <w:t xml:space="preserve">1. der Gebietsänderungsvertrag zwischen den Gemeinden Dormagen und Hackenbroich vom 15. und 16. Oktober 1968 mit folgenden Maßgaben: [Anlage 1]</w:t>
      </w:r>
    </w:p>
    <w:p>
      <w:r>
        <w:t xml:space="preserve">a) § 2 findet keine Anwendung.</w:t>
      </w:r>
    </w:p>
    <w:p>
      <w:r>
        <w:t xml:space="preserve">b) Die in § 4 Abs. 2 Satz 2 für die Überleitung des Ortsrechts bestimmte Frist wird auf zwölf Monate verlängert.</w:t>
      </w:r>
    </w:p>
    <w:p>
      <w:r>
        <w:t xml:space="preserve">2. der Gebietsänderungsvertrag zwischen den Gemeinden Frimmersdorf und Neurath vom 16. Januar 1969. [Anlage 2]</w:t>
      </w:r>
    </w:p>
    <w:p>
      <w:r>
        <w:rPr>
          <w:color w:val="555555"/>
          <w:sz w:val="17"/>
        </w:rPr>
        <w:t xml:space="preserve">Zitiervorschlag: § 3 NW_27203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