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NW_27201 (Nordrhein-Westfalen)</w:t>
      </w:r>
    </w:p>
    <w:p>
      <w:r>
        <w:rPr>
          <w:color w:val="555555"/>
          <w:sz w:val="18"/>
        </w:rPr>
        <w:t xml:space="preserve">Gesetz zur Neugliederung von Gemeinden des Landkreises Halle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rPr>
          <w:color w:val="555555"/>
          <w:sz w:val="17"/>
        </w:rPr>
        <w:t xml:space="preserve">Zitiervorschlag: Volltext NW_27201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