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NW_27199 (Nordrhein-Westfalen)</w:t>
      </w:r>
    </w:p>
    <w:p>
      <w:r>
        <w:rPr>
          <w:color w:val="555555"/>
          <w:sz w:val="18"/>
        </w:rPr>
        <w:t xml:space="preserve">Gesetz zur Neugliederung von Gemeinden des Landkreises Schleiden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Hellenthal, Hollerath, Udenbreth und Losheim (Amt Hellenthal) werden zu einer neuen Gemeinde zusammengeschlossen. Die Gemeinde erhält den Namen Hellenthal.</w:t>
      </w:r>
    </w:p>
    <w:p>
      <w:r>
        <w:t xml:space="preserve">(2) Das Amt Hellenthal wird aufgelöst. Rechtsnachfolgerin ist die Gemeinde Hellenthal.</w:t>
      </w:r>
    </w:p>
    <w:p>
      <w:r>
        <w:rPr>
          <w:color w:val="555555"/>
          <w:sz w:val="17"/>
        </w:rPr>
        <w:t xml:space="preserve">Zitiervorschlag: § 1 NW_27199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