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NW_27196 (Nordrhein-Westfalen)</w:t>
      </w:r>
    </w:p>
    <w:p>
      <w:r>
        <w:rPr>
          <w:color w:val="555555"/>
          <w:sz w:val="18"/>
        </w:rPr>
        <w:t xml:space="preserve">Gesetz zur Neugliederung von Gemeinden des Landkreises Warendorf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t xml:space="preserve">(1) Die Stadt Sassenberg - mit Ausnahme der in § 2 Abs. 2 Nr. 3 genannten Flurstücke - und die Gemeinde Füchtorf (Amt Sassenberg) werden zu einer neuen Gemeinde zusammengeschlossen. Die Gemeinde erhält den Namen Sassenberg und führt die Bezeichnung ,,Stadt".</w:t>
      </w:r>
    </w:p>
    <w:p>
      <w:r>
        <w:t xml:space="preserve">(2) In die Gemeinde werden eingegliedert:</w:t>
      </w:r>
    </w:p>
    <w:p>
      <w:r>
        <w:t xml:space="preserve">1. die Gemeinde Dackmar (Amt Sassenberg) mit Ausnahme der in § 2 Abs. 2 Nr. 1 genannten Flurstücke,</w:t>
      </w:r>
    </w:p>
    <w:p>
      <w:r>
        <w:t xml:space="preserve">2. die Gemeinde Gröblingen (Amt Sassenberg) mit Ausnahme des in § 2 Abs. 2 Nr. 2 genannten Gebietsteils,</w:t>
      </w:r>
    </w:p>
    <w:p>
      <w:r>
        <w:t xml:space="preserve">3. aus der Stadt Warendorf der Gebietsteil, der nördlich der in der Anlage 1 zu dem Gebietsänderungsvertrag zwischen den Städten Warendorf und Sassenberg und der Gemeinde Gröblingen vom 27. Juni 1968 bezeichneten Grenze liegt.</w:t>
      </w:r>
    </w:p>
    <w:p>
      <w:r>
        <w:t xml:space="preserve">(3) Das Amt Sassenberg wird aufgelöst. Rechtsnachfolgerin ist die Stadt Sassenberg.</w:t>
      </w:r>
    </w:p>
    <w:p>
      <w:r>
        <w:rPr>
          <w:color w:val="555555"/>
          <w:sz w:val="17"/>
        </w:rPr>
        <w:t xml:space="preserve">Zitiervorschlag: Volltext NW_27196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