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NW_27194 (Nordrhein-Westfalen)</w:t>
      </w:r>
    </w:p>
    <w:p>
      <w:r>
        <w:rPr>
          <w:color w:val="555555"/>
          <w:sz w:val="18"/>
        </w:rPr>
        <w:t xml:space="preserve">Gesetz zur Neugliederung von Gemeinden des Landkreises Lüdinghausen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 Walstedde (Amt Drensteinfurt) wird mit den durch Gesetz vom 14. Januar 1969 (GV. NW. S. 108) zusammengeschlossenen Gemeinden Stadt Drensteinfurt und Kirchspiel Drensteinfurt (Amt Drensteinfurt) zusammengeschlossen.</w:t>
      </w:r>
    </w:p>
    <w:p>
      <w:r>
        <w:t xml:space="preserve">Die neue Gemeinde erhält den Namen Drensteinfurt und führt die Bezeichnung Stadt.</w:t>
      </w:r>
    </w:p>
    <w:p>
      <w:r>
        <w:t xml:space="preserve">(2) Das Amt Drensteinfurt wird aufgelöst. Rechtsnachfolgerin ist die Stadt Drensteinfurt.</w:t>
      </w:r>
    </w:p>
    <w:p>
      <w:r>
        <w:rPr>
          <w:color w:val="555555"/>
          <w:sz w:val="17"/>
        </w:rPr>
        <w:t xml:space="preserve">Zitiervorschlag: § 1 NW_27194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https://recht.nulegal.eu/gesetze/NW_27194/1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