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NW_27189 (Nordrhein-Westfalen)</w:t>
      </w:r>
    </w:p>
    <w:p>
      <w:r>
        <w:rPr>
          <w:color w:val="555555"/>
          <w:sz w:val="18"/>
        </w:rPr>
        <w:t xml:space="preserve">Gesetz zur Neugliederung des Landkreises Soest und von Teilen des Landkreises Beckum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1969</w:t>
      </w:r>
    </w:p>
    <w:p>
      <w:r>
        <w:t xml:space="preserve">1. Abschnitt</w:t>
      </w:r>
    </w:p>
    <w:p>
      <w:r>
        <w:t xml:space="preserve">Landkreis Soest</w:t>
      </w:r>
    </w:p>
    <w:p>
      <w:r>
        <w:rPr>
          <w:color w:val="555555"/>
          <w:sz w:val="17"/>
        </w:rPr>
        <w:t xml:space="preserve">Zitiervorschlag: Volltext NW_27189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NW_27189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