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NW_27188 (Nordrhein-Westfalen)</w:t>
      </w:r>
    </w:p>
    <w:p>
      <w:r>
        <w:rPr>
          <w:color w:val="555555"/>
          <w:sz w:val="18"/>
        </w:rPr>
        <w:t xml:space="preserve">Gesetz zur Neugliederung des Landkreises Olpe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amtsfreie Stadt Attendorn, die Gemeinde Attendorn-Land (Amt Attendorn) -mit Ausnahme der in § 7 Abs. 2 Nr. 2 genannten Flurstücke - und die Gemeinde Helden (Amt Attendorn) - mit Ausnahme der in § 3 Abs. 2 Nr. 1, § 5 Abs. 2 Nr. 1 und § 7 Abs. 2 Nr. 3 genannten Flurstücke - werden zu einer neuen Gemeinde zusammengeschlossen. Die Gemeinde erhält den Namen Attendorn und führt die Bezeichnung ,,Stadt".</w:t>
      </w:r>
    </w:p>
    <w:p>
      <w:r>
        <w:t xml:space="preserve">(2) In die neue Gemeinde werden aus der Gemeinde Grevenbrück (Amt Bilstein) folgende Flurstücke eingegliedert:</w:t>
      </w:r>
    </w:p>
    <w:p>
      <w:r>
        <w:t xml:space="preserve">Gemarkung Grevenbrück</w:t>
      </w:r>
    </w:p>
    <w:p>
      <w:r>
        <w:t xml:space="preserve">Flur 1 Nr. 80, 81, 84 bis 86, 89 bis 95, 101 bis 106, 144, 149, 194 bis 197, 237, 239, 241, 243.</w:t>
      </w:r>
    </w:p>
    <w:p>
      <w:r>
        <w:t xml:space="preserve">(3) Das Amt Attendorn wird aufgelöst. Rechtsnachfolgerin ist die Stadt Attendorn.</w:t>
      </w:r>
    </w:p>
    <w:p>
      <w:r>
        <w:rPr>
          <w:color w:val="555555"/>
          <w:sz w:val="17"/>
        </w:rPr>
        <w:t xml:space="preserve">Zitiervorschlag: § 4 NW_27188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https://recht.nulegal.eu/gesetze/NW_27188/4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